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Nevada Area 42 Contribution Addresses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of August 2025 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(Please include your Area, District and Group No. along with your email to receive a receipt.)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Service Office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Payable to: General Service Board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James A Farley Station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 Office Box 2407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York, NY 10116-2407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Area 42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Payable to: Area 42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 Box 401282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Vegas, NV 89140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Updated in August 2025)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Vegas Intergroup Central Office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Payable to: Las Vegas Intergroup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1515 East Tropicana Ave, Suite 710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Vegas, NV 89119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Northern Nevada Area Intergroup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Payable to: N. Nevada Intergroup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436 S. Rock Blvd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Sparks, NV 89431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Hospitals and Institutions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3370 E. Flamingo Road, #405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Vegas, NV 89121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#####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Updated to eliminate SAGSC and NAGSC addresses on Nov 2022. 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Updated with A42 new permanent address in Aug 2025.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2QxHus0AJRlfdssqhniBC/Eww==">CgMxLjA4AHIhMTltdXZjMDhGNm91eTZWX05wVlRQZ2d4UjJuN0hzVlRy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2021-12-17T00:59:00Z</dcterms:created>
  <dc:creator>Anne Kellogg</dc:creator>
</cp:coreProperties>
</file>